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E02D7" w:rsidRPr="006567D7" w:rsidRDefault="00B108B8" w:rsidP="00983956">
      <w:pPr>
        <w:jc w:val="center"/>
        <w:rPr>
          <w:rFonts w:ascii="Palatino Linotype" w:hAnsi="Palatino Linotype"/>
          <w:b/>
        </w:rPr>
      </w:pPr>
      <w:r w:rsidRPr="006567D7">
        <w:rPr>
          <w:rFonts w:ascii="Palatino Linotype" w:hAnsi="Palatino Linotype"/>
          <w:b/>
        </w:rPr>
        <w:t>Trinitarian</w:t>
      </w:r>
      <w:r w:rsidR="007B6C86" w:rsidRPr="006567D7">
        <w:rPr>
          <w:rFonts w:ascii="Palatino Linotype" w:hAnsi="Palatino Linotype"/>
          <w:b/>
        </w:rPr>
        <w:t xml:space="preserve"> and Christological</w:t>
      </w:r>
      <w:r w:rsidRPr="006567D7">
        <w:rPr>
          <w:rFonts w:ascii="Palatino Linotype" w:hAnsi="Palatino Linotype"/>
          <w:b/>
        </w:rPr>
        <w:t xml:space="preserve"> Heresies</w:t>
      </w:r>
    </w:p>
    <w:p w:rsidR="00C90AFD" w:rsidRDefault="00C90AFD" w:rsidP="00983956">
      <w:pPr>
        <w:jc w:val="center"/>
        <w:rPr>
          <w:rFonts w:ascii="Palatino Linotype" w:hAnsi="Palatino Linotype"/>
          <w:b/>
        </w:rPr>
      </w:pPr>
      <w:r w:rsidRPr="006567D7">
        <w:rPr>
          <w:rFonts w:ascii="Palatino Linotype" w:hAnsi="Palatino Linotype"/>
          <w:b/>
        </w:rPr>
        <w:t>A Compendium</w:t>
      </w:r>
    </w:p>
    <w:p w:rsidR="006567D7" w:rsidRPr="006567D7" w:rsidRDefault="006567D7" w:rsidP="00983956">
      <w:pPr>
        <w:jc w:val="center"/>
        <w:rPr>
          <w:rFonts w:ascii="Palatino Linotype" w:hAnsi="Palatino Linotype"/>
          <w:b/>
        </w:rPr>
      </w:pPr>
      <w:r>
        <w:rPr>
          <w:rFonts w:ascii="Palatino Linotype" w:hAnsi="Palatino Linotype"/>
          <w:b/>
        </w:rPr>
        <w:t>Dr. Timothy R</w:t>
      </w:r>
      <w:r w:rsidR="00517B74">
        <w:rPr>
          <w:rFonts w:ascii="Palatino Linotype" w:hAnsi="Palatino Linotype"/>
          <w:b/>
        </w:rPr>
        <w:t>.</w:t>
      </w:r>
      <w:r>
        <w:rPr>
          <w:rFonts w:ascii="Palatino Linotype" w:hAnsi="Palatino Linotype"/>
          <w:b/>
        </w:rPr>
        <w:t xml:space="preserve"> LeCroy</w:t>
      </w:r>
    </w:p>
    <w:p w:rsidR="000D1381" w:rsidRPr="006567D7" w:rsidRDefault="000D1381">
      <w:pPr>
        <w:rPr>
          <w:rFonts w:ascii="Palatino Linotype" w:hAnsi="Palatino Linotype"/>
        </w:rPr>
      </w:pPr>
    </w:p>
    <w:p w:rsidR="00983956" w:rsidRPr="006567D7" w:rsidRDefault="00983956" w:rsidP="00983956">
      <w:pPr>
        <w:ind w:left="360" w:hanging="360"/>
        <w:rPr>
          <w:rFonts w:ascii="Palatino Linotype" w:hAnsi="Palatino Linotype"/>
        </w:rPr>
      </w:pPr>
      <w:r w:rsidRPr="006567D7">
        <w:rPr>
          <w:rFonts w:ascii="Palatino Linotype" w:hAnsi="Palatino Linotype"/>
          <w:i/>
        </w:rPr>
        <w:t>Adoptionism</w:t>
      </w:r>
      <w:r w:rsidRPr="006567D7">
        <w:rPr>
          <w:rFonts w:ascii="Palatino Linotype" w:hAnsi="Palatino Linotype"/>
        </w:rPr>
        <w:t xml:space="preserve"> – also called “Dynamic Monarchians”.  Jesus was God only in the sense that God infused his power upon his human person.</w:t>
      </w:r>
      <w:r w:rsidR="006567D7">
        <w:rPr>
          <w:rFonts w:ascii="Palatino Linotype" w:hAnsi="Palatino Linotype"/>
        </w:rPr>
        <w:t xml:space="preserve"> A form of modalism/Sabellianism.</w:t>
      </w:r>
    </w:p>
    <w:p w:rsidR="00983956" w:rsidRPr="006567D7" w:rsidRDefault="00983956" w:rsidP="00D04C40">
      <w:pPr>
        <w:ind w:left="360" w:hanging="360"/>
        <w:rPr>
          <w:rFonts w:ascii="Palatino Linotype" w:hAnsi="Palatino Linotype"/>
        </w:rPr>
      </w:pPr>
      <w:r w:rsidRPr="006567D7">
        <w:rPr>
          <w:rFonts w:ascii="Palatino Linotype" w:hAnsi="Palatino Linotype"/>
          <w:i/>
        </w:rPr>
        <w:t>Apollinarianism</w:t>
      </w:r>
      <w:r w:rsidRPr="006567D7">
        <w:rPr>
          <w:rFonts w:ascii="Palatino Linotype" w:hAnsi="Palatino Linotype"/>
        </w:rPr>
        <w:t xml:space="preserve"> – </w:t>
      </w:r>
      <w:r w:rsidR="006567D7">
        <w:rPr>
          <w:rFonts w:ascii="Palatino Linotype" w:hAnsi="Palatino Linotype"/>
        </w:rPr>
        <w:t xml:space="preserve"> Named for Apo</w:t>
      </w:r>
      <w:r w:rsidR="00D04C40">
        <w:rPr>
          <w:rFonts w:ascii="Palatino Linotype" w:hAnsi="Palatino Linotype"/>
        </w:rPr>
        <w:t>l</w:t>
      </w:r>
      <w:r w:rsidR="006567D7">
        <w:rPr>
          <w:rFonts w:ascii="Palatino Linotype" w:hAnsi="Palatino Linotype"/>
        </w:rPr>
        <w:t xml:space="preserve">linarius. </w:t>
      </w:r>
      <w:bookmarkStart w:id="0" w:name="_GoBack"/>
      <w:r w:rsidRPr="006567D7">
        <w:rPr>
          <w:rFonts w:ascii="Palatino Linotype" w:hAnsi="Palatino Linotype"/>
        </w:rPr>
        <w:t>Christ had no human mind</w:t>
      </w:r>
      <w:r w:rsidR="005C70CA">
        <w:rPr>
          <w:rFonts w:ascii="Palatino Linotype" w:hAnsi="Palatino Linotype"/>
        </w:rPr>
        <w:t>. Refuted by Gregory Nazianzus.</w:t>
      </w:r>
      <w:r w:rsidRPr="006567D7">
        <w:rPr>
          <w:rFonts w:ascii="Palatino Linotype" w:hAnsi="Palatino Linotype"/>
        </w:rPr>
        <w:t xml:space="preserve"> </w:t>
      </w:r>
    </w:p>
    <w:bookmarkEnd w:id="0"/>
    <w:p w:rsidR="00983956" w:rsidRPr="006567D7" w:rsidRDefault="00983956" w:rsidP="00983956">
      <w:pPr>
        <w:ind w:left="360" w:hanging="360"/>
        <w:rPr>
          <w:rFonts w:ascii="Palatino Linotype" w:hAnsi="Palatino Linotype"/>
        </w:rPr>
      </w:pPr>
      <w:r w:rsidRPr="006567D7">
        <w:rPr>
          <w:rFonts w:ascii="Palatino Linotype" w:hAnsi="Palatino Linotype"/>
          <w:i/>
        </w:rPr>
        <w:t>Arianism</w:t>
      </w:r>
      <w:r w:rsidRPr="006567D7">
        <w:rPr>
          <w:rFonts w:ascii="Palatino Linotype" w:hAnsi="Palatino Linotype"/>
        </w:rPr>
        <w:t xml:space="preserve"> – </w:t>
      </w:r>
      <w:r w:rsidR="006567D7">
        <w:rPr>
          <w:rFonts w:ascii="Palatino Linotype" w:hAnsi="Palatino Linotype"/>
        </w:rPr>
        <w:t xml:space="preserve">Named for Arius. </w:t>
      </w:r>
      <w:r w:rsidR="00FE5400">
        <w:rPr>
          <w:rFonts w:ascii="Palatino Linotype" w:hAnsi="Palatino Linotype"/>
        </w:rPr>
        <w:t>The Son, 2</w:t>
      </w:r>
      <w:r w:rsidR="00FE5400" w:rsidRPr="00FE5400">
        <w:rPr>
          <w:rFonts w:ascii="Palatino Linotype" w:hAnsi="Palatino Linotype"/>
          <w:vertAlign w:val="superscript"/>
        </w:rPr>
        <w:t>nd</w:t>
      </w:r>
      <w:r w:rsidR="00FE5400">
        <w:rPr>
          <w:rFonts w:ascii="Palatino Linotype" w:hAnsi="Palatino Linotype"/>
        </w:rPr>
        <w:t xml:space="preserve"> Person of the Trinity</w:t>
      </w:r>
      <w:r w:rsidR="00CB0DC4">
        <w:rPr>
          <w:rFonts w:ascii="Palatino Linotype" w:hAnsi="Palatino Linotype"/>
        </w:rPr>
        <w:t>,</w:t>
      </w:r>
      <w:r w:rsidR="00FE5400">
        <w:rPr>
          <w:rFonts w:ascii="Palatino Linotype" w:hAnsi="Palatino Linotype"/>
        </w:rPr>
        <w:t xml:space="preserve"> is</w:t>
      </w:r>
      <w:r w:rsidR="00735C54" w:rsidRPr="006567D7">
        <w:rPr>
          <w:rFonts w:ascii="Palatino Linotype" w:hAnsi="Palatino Linotype"/>
        </w:rPr>
        <w:t xml:space="preserve"> not fully divine.  Pretemporal, but not eternal.</w:t>
      </w:r>
      <w:r w:rsidR="006567D7">
        <w:rPr>
          <w:rFonts w:ascii="Palatino Linotype" w:hAnsi="Palatino Linotype"/>
        </w:rPr>
        <w:t xml:space="preserve"> Highest of all created things.</w:t>
      </w:r>
      <w:r w:rsidR="00FE5400">
        <w:rPr>
          <w:rFonts w:ascii="Palatino Linotype" w:hAnsi="Palatino Linotype"/>
        </w:rPr>
        <w:t xml:space="preserve">  Jesus Christ is not </w:t>
      </w:r>
      <w:r w:rsidR="00735C54" w:rsidRPr="006567D7">
        <w:rPr>
          <w:rFonts w:ascii="Palatino Linotype" w:hAnsi="Palatino Linotype"/>
        </w:rPr>
        <w:t>consubstantial with the Father or with Humanity.</w:t>
      </w:r>
    </w:p>
    <w:p w:rsidR="00983956" w:rsidRPr="006567D7" w:rsidRDefault="00983956" w:rsidP="00983956">
      <w:pPr>
        <w:ind w:left="360" w:hanging="360"/>
        <w:rPr>
          <w:rFonts w:ascii="Palatino Linotype" w:hAnsi="Palatino Linotype"/>
        </w:rPr>
      </w:pPr>
      <w:r w:rsidRPr="006567D7">
        <w:rPr>
          <w:rFonts w:ascii="Palatino Linotype" w:hAnsi="Palatino Linotype"/>
          <w:i/>
        </w:rPr>
        <w:t>Docetism</w:t>
      </w:r>
      <w:r w:rsidRPr="006567D7">
        <w:rPr>
          <w:rFonts w:ascii="Palatino Linotype" w:hAnsi="Palatino Linotype"/>
        </w:rPr>
        <w:t xml:space="preserve"> – from </w:t>
      </w:r>
      <w:r w:rsidR="006567D7">
        <w:rPr>
          <w:rFonts w:ascii="Palatino Linotype" w:hAnsi="Palatino Linotype"/>
        </w:rPr>
        <w:t>dokeo</w:t>
      </w:r>
      <w:r w:rsidRPr="006567D7">
        <w:rPr>
          <w:rFonts w:ascii="Palatino Linotype" w:hAnsi="Palatino Linotype"/>
        </w:rPr>
        <w:t xml:space="preserve"> “I seem”.  Considered the Humanity of Jesus to be apparent rather than real.  Attacked by Ignatius.</w:t>
      </w:r>
    </w:p>
    <w:p w:rsidR="007B6C86" w:rsidRPr="006567D7" w:rsidRDefault="007B6C86" w:rsidP="00983956">
      <w:pPr>
        <w:ind w:left="360" w:hanging="360"/>
        <w:rPr>
          <w:rFonts w:ascii="Palatino Linotype" w:hAnsi="Palatino Linotype"/>
          <w:iCs/>
        </w:rPr>
      </w:pPr>
      <w:r w:rsidRPr="006567D7">
        <w:rPr>
          <w:rFonts w:ascii="Palatino Linotype" w:hAnsi="Palatino Linotype"/>
          <w:i/>
        </w:rPr>
        <w:t>Ebionism</w:t>
      </w:r>
      <w:r w:rsidRPr="006567D7">
        <w:rPr>
          <w:rFonts w:ascii="Palatino Linotype" w:hAnsi="Palatino Linotype"/>
          <w:iCs/>
        </w:rPr>
        <w:t xml:space="preserve"> – A Judaizing sect of Christians who taught that Jesus was only a human son born of Mary and Joseph (not Divine) who had the fullness of the spirit come upon him at his baptism.</w:t>
      </w:r>
    </w:p>
    <w:p w:rsidR="00983956" w:rsidRPr="006567D7" w:rsidRDefault="00983956" w:rsidP="00983956">
      <w:pPr>
        <w:ind w:left="360" w:hanging="360"/>
        <w:rPr>
          <w:rFonts w:ascii="Palatino Linotype" w:hAnsi="Palatino Linotype"/>
        </w:rPr>
      </w:pPr>
      <w:r w:rsidRPr="006567D7">
        <w:rPr>
          <w:rFonts w:ascii="Palatino Linotype" w:hAnsi="Palatino Linotype"/>
          <w:i/>
        </w:rPr>
        <w:t>Eutychianism</w:t>
      </w:r>
      <w:r w:rsidRPr="006567D7">
        <w:rPr>
          <w:rFonts w:ascii="Palatino Linotype" w:hAnsi="Palatino Linotype"/>
        </w:rPr>
        <w:t xml:space="preserve"> – </w:t>
      </w:r>
      <w:r w:rsidR="006567D7">
        <w:rPr>
          <w:rFonts w:ascii="Palatino Linotype" w:hAnsi="Palatino Linotype"/>
        </w:rPr>
        <w:t xml:space="preserve">Named for Eutyches. </w:t>
      </w:r>
      <w:r w:rsidRPr="006567D7">
        <w:rPr>
          <w:rFonts w:ascii="Palatino Linotype" w:hAnsi="Palatino Linotype"/>
        </w:rPr>
        <w:t>Opposite of Nestorianism.  Fused the two natures of Christ.  Also denied that Christ’s manhood was consubstantial with ours.  Also Called Monophysitism</w:t>
      </w:r>
    </w:p>
    <w:p w:rsidR="00983956" w:rsidRPr="006567D7" w:rsidRDefault="00983956" w:rsidP="00983956">
      <w:pPr>
        <w:ind w:left="360" w:hanging="360"/>
        <w:rPr>
          <w:rFonts w:ascii="Palatino Linotype" w:hAnsi="Palatino Linotype"/>
        </w:rPr>
      </w:pPr>
      <w:r w:rsidRPr="006567D7">
        <w:rPr>
          <w:rFonts w:ascii="Palatino Linotype" w:hAnsi="Palatino Linotype"/>
          <w:i/>
        </w:rPr>
        <w:t>Macedonianism</w:t>
      </w:r>
      <w:r w:rsidRPr="006567D7">
        <w:rPr>
          <w:rFonts w:ascii="Palatino Linotype" w:hAnsi="Palatino Linotype"/>
        </w:rPr>
        <w:t xml:space="preserve"> – Same as Pneumatomachi</w:t>
      </w:r>
    </w:p>
    <w:p w:rsidR="00983956" w:rsidRPr="006567D7" w:rsidRDefault="00983956" w:rsidP="00983956">
      <w:pPr>
        <w:ind w:left="360" w:hanging="360"/>
        <w:rPr>
          <w:rFonts w:ascii="Palatino Linotype" w:hAnsi="Palatino Linotype"/>
        </w:rPr>
      </w:pPr>
      <w:r w:rsidRPr="006567D7">
        <w:rPr>
          <w:rFonts w:ascii="Palatino Linotype" w:hAnsi="Palatino Linotype"/>
          <w:i/>
        </w:rPr>
        <w:t>Modalism</w:t>
      </w:r>
      <w:r w:rsidRPr="006567D7">
        <w:rPr>
          <w:rFonts w:ascii="Palatino Linotype" w:hAnsi="Palatino Linotype"/>
        </w:rPr>
        <w:t xml:space="preserve"> – denied the permanence of the three persons of the Trinity.  Distinctions in </w:t>
      </w:r>
      <w:r w:rsidR="006567D7">
        <w:rPr>
          <w:rFonts w:ascii="Palatino Linotype" w:hAnsi="Palatino Linotype"/>
        </w:rPr>
        <w:t xml:space="preserve">the Godhead are only transitory. God appears/acts/reveals in three difference modes (hence the name), but the modes are not distinct. </w:t>
      </w:r>
      <w:r w:rsidRPr="006567D7">
        <w:rPr>
          <w:rFonts w:ascii="Palatino Linotype" w:hAnsi="Palatino Linotype"/>
        </w:rPr>
        <w:t xml:space="preserve">  Also called Patripassionism.</w:t>
      </w:r>
    </w:p>
    <w:p w:rsidR="00983956" w:rsidRPr="006567D7" w:rsidRDefault="00983956" w:rsidP="00983956">
      <w:pPr>
        <w:ind w:left="360" w:hanging="360"/>
        <w:rPr>
          <w:rFonts w:ascii="Palatino Linotype" w:hAnsi="Palatino Linotype"/>
        </w:rPr>
      </w:pPr>
      <w:r w:rsidRPr="006567D7">
        <w:rPr>
          <w:rFonts w:ascii="Palatino Linotype" w:hAnsi="Palatino Linotype"/>
          <w:i/>
        </w:rPr>
        <w:t>Monarchianism</w:t>
      </w:r>
      <w:r w:rsidRPr="006567D7">
        <w:rPr>
          <w:rFonts w:ascii="Palatino Linotype" w:hAnsi="Palatino Linotype"/>
        </w:rPr>
        <w:t xml:space="preserve"> – attempt to do justice to the unity of the Godhead.  However, did not do justice to the independence and subsistence of the Son.  Two branches: Adoptionists and Sabellians</w:t>
      </w:r>
    </w:p>
    <w:p w:rsidR="00983956" w:rsidRPr="006567D7" w:rsidRDefault="00983956" w:rsidP="006567D7">
      <w:pPr>
        <w:ind w:left="360" w:hanging="360"/>
        <w:rPr>
          <w:rFonts w:ascii="Palatino Linotype" w:hAnsi="Palatino Linotype"/>
        </w:rPr>
      </w:pPr>
      <w:r w:rsidRPr="006567D7">
        <w:rPr>
          <w:rFonts w:ascii="Palatino Linotype" w:hAnsi="Palatino Linotype"/>
          <w:i/>
        </w:rPr>
        <w:t>Monophysitism</w:t>
      </w:r>
      <w:r w:rsidRPr="006567D7">
        <w:rPr>
          <w:rFonts w:ascii="Palatino Linotype" w:hAnsi="Palatino Linotype"/>
        </w:rPr>
        <w:t xml:space="preserve"> – </w:t>
      </w:r>
      <w:r w:rsidR="006567D7">
        <w:rPr>
          <w:rFonts w:ascii="Palatino Linotype" w:hAnsi="Palatino Linotype"/>
        </w:rPr>
        <w:t>Christ only has one nature, not two. Eastern groups who hold this may be Orthodox.</w:t>
      </w:r>
    </w:p>
    <w:p w:rsidR="00983956" w:rsidRPr="006567D7" w:rsidRDefault="00983956" w:rsidP="00983956">
      <w:pPr>
        <w:ind w:left="360" w:hanging="360"/>
        <w:rPr>
          <w:rFonts w:ascii="Palatino Linotype" w:hAnsi="Palatino Linotype"/>
        </w:rPr>
      </w:pPr>
      <w:r w:rsidRPr="006567D7">
        <w:rPr>
          <w:rFonts w:ascii="Palatino Linotype" w:hAnsi="Palatino Linotype"/>
          <w:i/>
        </w:rPr>
        <w:t>Monothelitism</w:t>
      </w:r>
      <w:r w:rsidRPr="006567D7">
        <w:rPr>
          <w:rFonts w:ascii="Palatino Linotype" w:hAnsi="Palatino Linotype"/>
        </w:rPr>
        <w:t xml:space="preserve"> – only one will, the divine, in the God-man.  Similar theological issues to monophysitism.</w:t>
      </w:r>
      <w:r w:rsidR="006567D7">
        <w:rPr>
          <w:rFonts w:ascii="Palatino Linotype" w:hAnsi="Palatino Linotype"/>
        </w:rPr>
        <w:t xml:space="preserve"> Eastern groups who hold this may be Orthodox.</w:t>
      </w:r>
      <w:r w:rsidRPr="006567D7">
        <w:rPr>
          <w:rFonts w:ascii="Palatino Linotype" w:hAnsi="Palatino Linotype"/>
        </w:rPr>
        <w:t xml:space="preserve">  </w:t>
      </w:r>
    </w:p>
    <w:p w:rsidR="00983956" w:rsidRPr="006567D7" w:rsidRDefault="00983956" w:rsidP="00983956">
      <w:pPr>
        <w:ind w:left="360" w:hanging="360"/>
        <w:rPr>
          <w:rFonts w:ascii="Palatino Linotype" w:hAnsi="Palatino Linotype"/>
        </w:rPr>
      </w:pPr>
      <w:r w:rsidRPr="006567D7">
        <w:rPr>
          <w:rFonts w:ascii="Palatino Linotype" w:hAnsi="Palatino Linotype"/>
          <w:i/>
        </w:rPr>
        <w:t>Nestorianism</w:t>
      </w:r>
      <w:r w:rsidRPr="006567D7">
        <w:rPr>
          <w:rFonts w:ascii="Palatino Linotype" w:hAnsi="Palatino Linotype"/>
        </w:rPr>
        <w:t xml:space="preserve"> – Christ had two persons: Human and Divine.  Also used as a label for Antiochene Christology</w:t>
      </w:r>
      <w:r w:rsidR="006567D7">
        <w:rPr>
          <w:rFonts w:ascii="Palatino Linotype" w:hAnsi="Palatino Linotype"/>
        </w:rPr>
        <w:t xml:space="preserve">. </w:t>
      </w:r>
    </w:p>
    <w:p w:rsidR="00983956" w:rsidRPr="006567D7" w:rsidRDefault="00983956" w:rsidP="00983956">
      <w:pPr>
        <w:ind w:left="360" w:hanging="360"/>
        <w:rPr>
          <w:rFonts w:ascii="Palatino Linotype" w:hAnsi="Palatino Linotype"/>
        </w:rPr>
      </w:pPr>
      <w:r w:rsidRPr="006567D7">
        <w:rPr>
          <w:rFonts w:ascii="Palatino Linotype" w:hAnsi="Palatino Linotype"/>
          <w:i/>
        </w:rPr>
        <w:t>Patripassionism</w:t>
      </w:r>
      <w:r w:rsidRPr="006567D7">
        <w:rPr>
          <w:rFonts w:ascii="Palatino Linotype" w:hAnsi="Palatino Linotype"/>
        </w:rPr>
        <w:t xml:space="preserve"> – literally means “father-suffering”.  It was a label for Modalists and Sabellians because they believed that the father suffered on the cross.</w:t>
      </w:r>
    </w:p>
    <w:p w:rsidR="00983956" w:rsidRPr="006567D7" w:rsidRDefault="00983956" w:rsidP="00983956">
      <w:pPr>
        <w:ind w:left="360" w:hanging="360"/>
        <w:rPr>
          <w:rFonts w:ascii="Palatino Linotype" w:hAnsi="Palatino Linotype"/>
        </w:rPr>
      </w:pPr>
      <w:r w:rsidRPr="006567D7">
        <w:rPr>
          <w:rFonts w:ascii="Palatino Linotype" w:hAnsi="Palatino Linotype"/>
          <w:i/>
        </w:rPr>
        <w:t>Pneumatomachi</w:t>
      </w:r>
      <w:r w:rsidRPr="006567D7">
        <w:rPr>
          <w:rFonts w:ascii="Palatino Linotype" w:hAnsi="Palatino Linotype"/>
        </w:rPr>
        <w:t xml:space="preserve"> – </w:t>
      </w:r>
      <w:r w:rsidR="006567D7">
        <w:rPr>
          <w:rFonts w:ascii="Palatino Linotype" w:hAnsi="Palatino Linotype"/>
        </w:rPr>
        <w:t xml:space="preserve">“Fighters against the Spirit,” </w:t>
      </w:r>
      <w:r w:rsidRPr="006567D7">
        <w:rPr>
          <w:rFonts w:ascii="Palatino Linotype" w:hAnsi="Palatino Linotype"/>
        </w:rPr>
        <w:t>denied the full Deity of the Holy Spirit. Same as Macedonianism.</w:t>
      </w:r>
    </w:p>
    <w:p w:rsidR="00983956" w:rsidRPr="006567D7" w:rsidRDefault="00983956" w:rsidP="00983956">
      <w:pPr>
        <w:ind w:left="360" w:hanging="360"/>
        <w:rPr>
          <w:rFonts w:ascii="Palatino Linotype" w:hAnsi="Palatino Linotype"/>
        </w:rPr>
      </w:pPr>
      <w:r w:rsidRPr="006567D7">
        <w:rPr>
          <w:rFonts w:ascii="Palatino Linotype" w:hAnsi="Palatino Linotype"/>
          <w:i/>
        </w:rPr>
        <w:t>Sabellianism</w:t>
      </w:r>
      <w:r w:rsidRPr="006567D7">
        <w:rPr>
          <w:rFonts w:ascii="Palatino Linotype" w:hAnsi="Palatino Linotype"/>
        </w:rPr>
        <w:t xml:space="preserve"> – Modalist form of monarchailism</w:t>
      </w:r>
      <w:r w:rsidR="006567D7">
        <w:rPr>
          <w:rFonts w:ascii="Palatino Linotype" w:hAnsi="Palatino Linotype"/>
        </w:rPr>
        <w:t xml:space="preserve"> named for famous champion Sabellius</w:t>
      </w:r>
      <w:r w:rsidRPr="006567D7">
        <w:rPr>
          <w:rFonts w:ascii="Palatino Linotype" w:hAnsi="Palatino Linotype"/>
        </w:rPr>
        <w:t>.  Also called Modalism.</w:t>
      </w:r>
    </w:p>
    <w:p w:rsidR="00983956" w:rsidRPr="006567D7" w:rsidRDefault="00983956" w:rsidP="00983956">
      <w:pPr>
        <w:ind w:left="360" w:hanging="360"/>
        <w:rPr>
          <w:rFonts w:ascii="Palatino Linotype" w:hAnsi="Palatino Linotype"/>
        </w:rPr>
      </w:pPr>
      <w:r w:rsidRPr="006567D7">
        <w:rPr>
          <w:rFonts w:ascii="Palatino Linotype" w:hAnsi="Palatino Linotype"/>
          <w:i/>
        </w:rPr>
        <w:lastRenderedPageBreak/>
        <w:t>Socinianism</w:t>
      </w:r>
      <w:r w:rsidRPr="006567D7">
        <w:rPr>
          <w:rFonts w:ascii="Palatino Linotype" w:hAnsi="Palatino Linotype"/>
        </w:rPr>
        <w:t xml:space="preserve"> – a moderate form of unitarianism</w:t>
      </w:r>
    </w:p>
    <w:p w:rsidR="00983956" w:rsidRPr="006567D7" w:rsidRDefault="00983956" w:rsidP="00983956">
      <w:pPr>
        <w:ind w:left="360" w:hanging="360"/>
        <w:rPr>
          <w:rFonts w:ascii="Palatino Linotype" w:hAnsi="Palatino Linotype"/>
        </w:rPr>
      </w:pPr>
      <w:r w:rsidRPr="006567D7">
        <w:rPr>
          <w:rFonts w:ascii="Palatino Linotype" w:hAnsi="Palatino Linotype"/>
          <w:i/>
        </w:rPr>
        <w:t>Subordinationism</w:t>
      </w:r>
      <w:r w:rsidRPr="006567D7">
        <w:rPr>
          <w:rFonts w:ascii="Palatino Linotype" w:hAnsi="Palatino Linotype"/>
        </w:rPr>
        <w:t xml:space="preserve"> – some form of subordination of the persons.  The son is subordinate to the Father and the HS is subordinate to both.</w:t>
      </w:r>
    </w:p>
    <w:p w:rsidR="00983956" w:rsidRPr="006567D7" w:rsidRDefault="00983956" w:rsidP="00983956">
      <w:pPr>
        <w:ind w:left="360" w:hanging="360"/>
        <w:rPr>
          <w:rFonts w:ascii="Palatino Linotype" w:hAnsi="Palatino Linotype"/>
        </w:rPr>
      </w:pPr>
      <w:r w:rsidRPr="006567D7">
        <w:rPr>
          <w:rFonts w:ascii="Palatino Linotype" w:hAnsi="Palatino Linotype"/>
          <w:i/>
        </w:rPr>
        <w:t>Tritheism</w:t>
      </w:r>
      <w:r w:rsidR="00D51494">
        <w:rPr>
          <w:rFonts w:ascii="Palatino Linotype" w:hAnsi="Palatino Linotype"/>
        </w:rPr>
        <w:t xml:space="preserve"> – Three God</w:t>
      </w:r>
      <w:r w:rsidRPr="006567D7">
        <w:rPr>
          <w:rFonts w:ascii="Palatino Linotype" w:hAnsi="Palatino Linotype"/>
        </w:rPr>
        <w:t>s: Father, Son, and Holy Spirit</w:t>
      </w:r>
    </w:p>
    <w:p w:rsidR="00983956" w:rsidRDefault="00983956" w:rsidP="00983956">
      <w:pPr>
        <w:ind w:left="360" w:hanging="360"/>
        <w:rPr>
          <w:rFonts w:ascii="Palatino Linotype" w:hAnsi="Palatino Linotype"/>
        </w:rPr>
      </w:pPr>
      <w:r w:rsidRPr="006567D7">
        <w:rPr>
          <w:rFonts w:ascii="Palatino Linotype" w:hAnsi="Palatino Linotype"/>
          <w:i/>
        </w:rPr>
        <w:t>Unitarianism</w:t>
      </w:r>
      <w:r w:rsidRPr="006567D7">
        <w:rPr>
          <w:rFonts w:ascii="Palatino Linotype" w:hAnsi="Palatino Linotype"/>
        </w:rPr>
        <w:t xml:space="preserve"> – rejects the doctrines of the Trinity and Divinity of Christ in favor of the unipersonality of God.</w:t>
      </w:r>
    </w:p>
    <w:p w:rsidR="00733390" w:rsidRDefault="00733390" w:rsidP="00983956">
      <w:pPr>
        <w:ind w:left="360" w:hanging="360"/>
        <w:rPr>
          <w:rFonts w:ascii="Palatino Linotype" w:hAnsi="Palatino Linotype"/>
        </w:rPr>
      </w:pPr>
    </w:p>
    <w:p w:rsidR="00733390" w:rsidRDefault="00733390" w:rsidP="00983956">
      <w:pPr>
        <w:ind w:left="360" w:hanging="360"/>
        <w:rPr>
          <w:rFonts w:ascii="Palatino Linotype" w:hAnsi="Palatino Linotype"/>
          <w:b/>
        </w:rPr>
      </w:pPr>
      <w:r>
        <w:rPr>
          <w:rFonts w:ascii="Palatino Linotype" w:hAnsi="Palatino Linotype"/>
          <w:b/>
        </w:rPr>
        <w:t>Orthodox Formulations</w:t>
      </w:r>
    </w:p>
    <w:p w:rsidR="00733390" w:rsidRDefault="00733390" w:rsidP="00983956">
      <w:pPr>
        <w:ind w:left="360" w:hanging="360"/>
        <w:rPr>
          <w:rFonts w:ascii="Palatino Linotype" w:hAnsi="Palatino Linotype"/>
          <w:i/>
        </w:rPr>
      </w:pPr>
      <w:r>
        <w:rPr>
          <w:rFonts w:ascii="Palatino Linotype" w:hAnsi="Palatino Linotype"/>
          <w:i/>
        </w:rPr>
        <w:t>The Niceno-Constantinopolitan Creed (Western version)</w:t>
      </w:r>
    </w:p>
    <w:p w:rsidR="00733390" w:rsidRDefault="00733390" w:rsidP="00733390">
      <w:pPr>
        <w:ind w:firstLine="360"/>
        <w:rPr>
          <w:rFonts w:ascii="Palatino Linotype" w:hAnsi="Palatino Linotype"/>
          <w:sz w:val="20"/>
          <w:szCs w:val="20"/>
        </w:rPr>
      </w:pPr>
    </w:p>
    <w:p w:rsidR="00733390" w:rsidRPr="00733390" w:rsidRDefault="00733390" w:rsidP="00733390">
      <w:pPr>
        <w:ind w:firstLine="360"/>
        <w:rPr>
          <w:rFonts w:ascii="Palatino Linotype" w:hAnsi="Palatino Linotype"/>
          <w:sz w:val="20"/>
          <w:szCs w:val="20"/>
        </w:rPr>
      </w:pPr>
      <w:r w:rsidRPr="00733390">
        <w:rPr>
          <w:rFonts w:ascii="Palatino Linotype" w:hAnsi="Palatino Linotype"/>
          <w:sz w:val="20"/>
          <w:szCs w:val="20"/>
        </w:rPr>
        <w:t>I believe in one God, the Father Almighty, maker of heaven and earth, and of all things visible and invisible.</w:t>
      </w:r>
    </w:p>
    <w:p w:rsidR="00733390" w:rsidRPr="00D303C6" w:rsidRDefault="00733390" w:rsidP="00D303C6">
      <w:pPr>
        <w:autoSpaceDE w:val="0"/>
        <w:autoSpaceDN w:val="0"/>
        <w:adjustRightInd w:val="0"/>
        <w:rPr>
          <w:rFonts w:ascii="MS Shell Dlg 2" w:hAnsi="MS Shell Dlg 2" w:cs="MS Shell Dlg 2"/>
          <w:sz w:val="17"/>
          <w:szCs w:val="17"/>
        </w:rPr>
      </w:pPr>
      <w:r w:rsidRPr="00733390">
        <w:rPr>
          <w:rFonts w:ascii="Palatino Linotype" w:hAnsi="Palatino Linotype"/>
          <w:sz w:val="20"/>
          <w:szCs w:val="20"/>
        </w:rPr>
        <w:t>And in one Lord Jesus Christ, the only-begotten Son of God, begotten of His father before all worlds, God of God, Light of Light, true God of true God, begotten, not made, being of one substance with the Father</w:t>
      </w:r>
      <w:r>
        <w:rPr>
          <w:rFonts w:ascii="Palatino Linotype" w:hAnsi="Palatino Linotype"/>
          <w:sz w:val="20"/>
          <w:szCs w:val="20"/>
        </w:rPr>
        <w:t xml:space="preserve"> [</w:t>
      </w:r>
      <w:r w:rsidR="00D303C6" w:rsidRPr="00F37D3D">
        <w:rPr>
          <w:rFonts w:ascii="Palatino Linotype" w:hAnsi="Palatino Linotype"/>
          <w:sz w:val="20"/>
          <w:szCs w:val="20"/>
        </w:rPr>
        <w:softHyphen/>
      </w:r>
      <w:r w:rsidR="00D303C6">
        <w:rPr>
          <w:rFonts w:ascii="Palatino Linotype" w:hAnsi="Palatino Linotype" w:cs="Palatino Linotype"/>
          <w:sz w:val="21"/>
          <w:szCs w:val="21"/>
        </w:rPr>
        <w:t>ὁ</w:t>
      </w:r>
      <w:r w:rsidR="00D303C6">
        <w:rPr>
          <w:rFonts w:ascii="Palatino Linotype" w:hAnsi="Palatino Linotype" w:cs="Palatino Linotype"/>
          <w:sz w:val="21"/>
          <w:szCs w:val="21"/>
          <w:lang w:val="el-GR"/>
        </w:rPr>
        <w:t>μοουσιον</w:t>
      </w:r>
      <w:r>
        <w:rPr>
          <w:rFonts w:ascii="Palatino Linotype" w:hAnsi="Palatino Linotype"/>
          <w:sz w:val="20"/>
          <w:szCs w:val="20"/>
        </w:rPr>
        <w:t>]</w:t>
      </w:r>
      <w:r w:rsidRPr="00733390">
        <w:rPr>
          <w:rFonts w:ascii="Palatino Linotype" w:hAnsi="Palatino Linotype"/>
          <w:sz w:val="20"/>
          <w:szCs w:val="20"/>
        </w:rPr>
        <w:t>, by whom all things were made; who, for us men and for our salvation, came down from heaven and was incarnate by the Holy Spirit and the virgin Mary, and was made man; and was crucified also for us under Pontius Pilate. He suffered and was buried. And the third day He rose again according to the scriptures, and ascended into heaven, and sits at the right hand of the Father. And He shall come again with glory to judge both the living and the dead, whose kingdom shall have no end.</w:t>
      </w:r>
    </w:p>
    <w:p w:rsidR="00733390" w:rsidRPr="00733390" w:rsidRDefault="00733390" w:rsidP="00733390">
      <w:pPr>
        <w:ind w:firstLine="360"/>
        <w:rPr>
          <w:rFonts w:ascii="Palatino Linotype" w:hAnsi="Palatino Linotype"/>
          <w:sz w:val="20"/>
          <w:szCs w:val="20"/>
        </w:rPr>
      </w:pPr>
      <w:r w:rsidRPr="00733390">
        <w:rPr>
          <w:rFonts w:ascii="Palatino Linotype" w:hAnsi="Palatino Linotype"/>
          <w:sz w:val="20"/>
          <w:szCs w:val="20"/>
        </w:rPr>
        <w:t xml:space="preserve">And I believe in the Holy Spirit, the Lord and giver of life, who proceeds from the Father and the Son, who with the Father and the Son together is worshiped and glorified, who spoke through the prophets. </w:t>
      </w:r>
    </w:p>
    <w:p w:rsidR="00733390" w:rsidRPr="00733390" w:rsidRDefault="00733390" w:rsidP="00733390">
      <w:pPr>
        <w:ind w:firstLine="360"/>
        <w:rPr>
          <w:rFonts w:ascii="Palatino Linotype" w:hAnsi="Palatino Linotype"/>
          <w:sz w:val="20"/>
          <w:szCs w:val="20"/>
        </w:rPr>
      </w:pPr>
      <w:r w:rsidRPr="00733390">
        <w:rPr>
          <w:rFonts w:ascii="Palatino Linotype" w:hAnsi="Palatino Linotype"/>
          <w:sz w:val="20"/>
          <w:szCs w:val="20"/>
        </w:rPr>
        <w:t>And I believe in one holy catholic and apostolic church. I acknowledge one baptism for the forgiveness of sins. And I look for the resurrection of the dead and the life of the world to come. Amen.</w:t>
      </w:r>
    </w:p>
    <w:p w:rsidR="00733390" w:rsidRDefault="00733390" w:rsidP="00733390">
      <w:pPr>
        <w:ind w:firstLine="360"/>
        <w:rPr>
          <w:rFonts w:ascii="Palatino Linotype" w:hAnsi="Palatino Linotype"/>
        </w:rPr>
      </w:pPr>
    </w:p>
    <w:p w:rsidR="00733390" w:rsidRDefault="00733390" w:rsidP="00733390">
      <w:pPr>
        <w:rPr>
          <w:rFonts w:ascii="Palatino Linotype" w:hAnsi="Palatino Linotype"/>
        </w:rPr>
      </w:pPr>
      <w:r>
        <w:rPr>
          <w:rFonts w:ascii="Palatino Linotype" w:hAnsi="Palatino Linotype"/>
          <w:i/>
        </w:rPr>
        <w:t>The Chalcedonian Definition</w:t>
      </w:r>
    </w:p>
    <w:p w:rsidR="00733390" w:rsidRDefault="00733390" w:rsidP="00733390">
      <w:pPr>
        <w:rPr>
          <w:rFonts w:ascii="Palatino Linotype" w:hAnsi="Palatino Linotype"/>
          <w:sz w:val="20"/>
          <w:szCs w:val="20"/>
        </w:rPr>
      </w:pPr>
    </w:p>
    <w:p w:rsidR="00733390" w:rsidRPr="00733390" w:rsidRDefault="00733390" w:rsidP="00733390">
      <w:pPr>
        <w:ind w:firstLine="360"/>
        <w:rPr>
          <w:rFonts w:ascii="Palatino Linotype" w:hAnsi="Palatino Linotype"/>
          <w:sz w:val="20"/>
          <w:szCs w:val="20"/>
        </w:rPr>
      </w:pPr>
      <w:r w:rsidRPr="00733390">
        <w:rPr>
          <w:rFonts w:ascii="Palatino Linotype" w:hAnsi="Palatino Linotype"/>
          <w:sz w:val="20"/>
          <w:szCs w:val="20"/>
        </w:rPr>
        <w:t>We, then, following the holy Fathers, all with one consent, teach people to confess one and the same Son, our Lord Jesus Christ, the same perfect in Godhead and also perfect in manhood; truly God and truly man, of a reasonable [rational] soul and body; consubstantial [co-essential] with the Father according to the Godhead, and consubstantial with us according to the Manhood; in all things like unto us, without sin; begotten before all ages of the Father according to the Godhead, and in these latter days, for us and for our salvation, born of the Virgin Mary, the Mother of God</w:t>
      </w:r>
      <w:r>
        <w:rPr>
          <w:rFonts w:ascii="Palatino Linotype" w:hAnsi="Palatino Linotype"/>
          <w:sz w:val="20"/>
          <w:szCs w:val="20"/>
        </w:rPr>
        <w:t xml:space="preserve"> [</w:t>
      </w:r>
      <w:r>
        <w:rPr>
          <w:rFonts w:ascii="Palatino Linotype" w:hAnsi="Palatino Linotype"/>
          <w:sz w:val="20"/>
          <w:szCs w:val="20"/>
          <w:lang w:val="el-GR"/>
        </w:rPr>
        <w:t>θεοτοκος</w:t>
      </w:r>
      <w:r w:rsidRPr="00F37D3D">
        <w:rPr>
          <w:rFonts w:ascii="Palatino Linotype" w:hAnsi="Palatino Linotype"/>
          <w:sz w:val="20"/>
          <w:szCs w:val="20"/>
        </w:rPr>
        <w:t>, God-bearer</w:t>
      </w:r>
      <w:r>
        <w:rPr>
          <w:rFonts w:ascii="Palatino Linotype" w:hAnsi="Palatino Linotype"/>
          <w:sz w:val="20"/>
          <w:szCs w:val="20"/>
        </w:rPr>
        <w:t>]</w:t>
      </w:r>
      <w:r w:rsidRPr="00733390">
        <w:rPr>
          <w:rFonts w:ascii="Palatino Linotype" w:hAnsi="Palatino Linotype"/>
          <w:sz w:val="20"/>
          <w:szCs w:val="20"/>
        </w:rPr>
        <w:t xml:space="preserve">, according to the Manhood; one and the same Christ, Son, Lord, only begotten, to be acknowledged in two natures, </w:t>
      </w:r>
      <w:r w:rsidRPr="00733390">
        <w:rPr>
          <w:rFonts w:ascii="Palatino Linotype" w:hAnsi="Palatino Linotype"/>
          <w:b/>
          <w:bCs/>
          <w:i/>
          <w:iCs/>
          <w:sz w:val="20"/>
          <w:szCs w:val="20"/>
          <w:u w:val="single"/>
        </w:rPr>
        <w:t>inconfusedly, unchangeably, indivisibly, inseparably</w:t>
      </w:r>
      <w:r w:rsidRPr="00733390">
        <w:rPr>
          <w:rFonts w:ascii="Palatino Linotype" w:hAnsi="Palatino Linotype"/>
          <w:sz w:val="20"/>
          <w:szCs w:val="20"/>
        </w:rPr>
        <w:t>; the distinction of natures being by no means taken away by the union, but rather the property of each nature being preserved, and concurring in one Person and one Subsistence, not parted or divided into two persons, but one and the same Son, and only begotten God (μονογενῆ Θεὸν), the Word, the Lord Jesus Christ;</w:t>
      </w:r>
      <w:r>
        <w:rPr>
          <w:rFonts w:ascii="Palatino Linotype" w:hAnsi="Palatino Linotype"/>
          <w:sz w:val="20"/>
          <w:szCs w:val="20"/>
        </w:rPr>
        <w:t xml:space="preserve"> </w:t>
      </w:r>
      <w:r w:rsidRPr="00733390">
        <w:rPr>
          <w:rFonts w:ascii="Palatino Linotype" w:hAnsi="Palatino Linotype"/>
          <w:sz w:val="20"/>
          <w:szCs w:val="20"/>
        </w:rPr>
        <w:t>as the prophets from the beginning [have declared] concerning Him, and the Lord Jesus Christ Himself has taught us, and the Creed of the holy Fathers has handed down to us.</w:t>
      </w:r>
    </w:p>
    <w:p w:rsidR="00733390" w:rsidRPr="00733390" w:rsidRDefault="00733390" w:rsidP="00733390">
      <w:pPr>
        <w:rPr>
          <w:rFonts w:ascii="Palatino Linotype" w:hAnsi="Palatino Linotype"/>
        </w:rPr>
      </w:pPr>
    </w:p>
    <w:p w:rsidR="00733390" w:rsidRPr="00733390" w:rsidRDefault="00733390" w:rsidP="00733390">
      <w:pPr>
        <w:ind w:firstLine="360"/>
        <w:rPr>
          <w:rFonts w:ascii="Palatino Linotype" w:hAnsi="Palatino Linotype"/>
        </w:rPr>
      </w:pPr>
    </w:p>
    <w:sectPr w:rsidR="00733390" w:rsidRPr="00733390">
      <w:footerReference w:type="default" r:id="rId6"/>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46ECE" w:rsidRDefault="00B46ECE">
      <w:r>
        <w:separator/>
      </w:r>
    </w:p>
  </w:endnote>
  <w:endnote w:type="continuationSeparator" w:id="0">
    <w:p w:rsidR="00B46ECE" w:rsidRDefault="00B46E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MS Shell Dlg 2">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7B74" w:rsidRPr="009B15D0" w:rsidRDefault="00517B74">
    <w:pPr>
      <w:pStyle w:val="Footer"/>
      <w:rPr>
        <w:rFonts w:ascii="Palatino Linotype" w:hAnsi="Palatino Linotype"/>
        <w:b/>
        <w:bCs/>
        <w:i/>
        <w:sz w:val="20"/>
        <w:szCs w:val="20"/>
      </w:rPr>
    </w:pPr>
    <w:r w:rsidRPr="009B15D0">
      <w:rPr>
        <w:rFonts w:ascii="Palatino Linotype" w:hAnsi="Palatino Linotype"/>
        <w:b/>
        <w:bCs/>
        <w:i/>
        <w:sz w:val="20"/>
        <w:szCs w:val="20"/>
      </w:rPr>
      <w:t>LeCroy, 2007 (Revised 2013)</w:t>
    </w:r>
    <w:r w:rsidR="009B15D0" w:rsidRPr="009B15D0">
      <w:rPr>
        <w:rFonts w:ascii="Palatino Linotype" w:hAnsi="Palatino Linotype"/>
        <w:b/>
        <w:bCs/>
        <w:i/>
        <w:sz w:val="20"/>
        <w:szCs w:val="20"/>
      </w:rPr>
      <w:tab/>
    </w:r>
    <w:r w:rsidR="009B15D0" w:rsidRPr="009B15D0">
      <w:rPr>
        <w:rFonts w:ascii="Palatino Linotype" w:hAnsi="Palatino Linotype"/>
        <w:b/>
        <w:bCs/>
        <w:i/>
        <w:sz w:val="20"/>
        <w:szCs w:val="20"/>
      </w:rPr>
      <w:tab/>
    </w:r>
    <w:r w:rsidR="009B15D0" w:rsidRPr="009B15D0">
      <w:rPr>
        <w:rStyle w:val="PageNumber"/>
        <w:rFonts w:ascii="Palatino Linotype" w:hAnsi="Palatino Linotype"/>
        <w:b/>
        <w:bCs/>
        <w:sz w:val="20"/>
        <w:szCs w:val="20"/>
      </w:rPr>
      <w:fldChar w:fldCharType="begin"/>
    </w:r>
    <w:r w:rsidR="009B15D0" w:rsidRPr="009B15D0">
      <w:rPr>
        <w:rStyle w:val="PageNumber"/>
        <w:rFonts w:ascii="Palatino Linotype" w:hAnsi="Palatino Linotype"/>
        <w:b/>
        <w:bCs/>
        <w:sz w:val="20"/>
        <w:szCs w:val="20"/>
      </w:rPr>
      <w:instrText xml:space="preserve"> PAGE </w:instrText>
    </w:r>
    <w:r w:rsidR="009B15D0" w:rsidRPr="009B15D0">
      <w:rPr>
        <w:rStyle w:val="PageNumber"/>
        <w:rFonts w:ascii="Palatino Linotype" w:hAnsi="Palatino Linotype"/>
        <w:b/>
        <w:bCs/>
        <w:sz w:val="20"/>
        <w:szCs w:val="20"/>
      </w:rPr>
      <w:fldChar w:fldCharType="separate"/>
    </w:r>
    <w:r w:rsidR="00836527">
      <w:rPr>
        <w:rStyle w:val="PageNumber"/>
        <w:rFonts w:ascii="Palatino Linotype" w:hAnsi="Palatino Linotype"/>
        <w:b/>
        <w:bCs/>
        <w:noProof/>
        <w:sz w:val="20"/>
        <w:szCs w:val="20"/>
      </w:rPr>
      <w:t>2</w:t>
    </w:r>
    <w:r w:rsidR="009B15D0" w:rsidRPr="009B15D0">
      <w:rPr>
        <w:rStyle w:val="PageNumber"/>
        <w:rFonts w:ascii="Palatino Linotype" w:hAnsi="Palatino Linotype"/>
        <w:b/>
        <w:bCs/>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46ECE" w:rsidRDefault="00B46ECE">
      <w:r>
        <w:separator/>
      </w:r>
    </w:p>
  </w:footnote>
  <w:footnote w:type="continuationSeparator" w:id="0">
    <w:p w:rsidR="00B46ECE" w:rsidRDefault="00B46EC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108B8"/>
    <w:rsid w:val="000C58DE"/>
    <w:rsid w:val="000D1381"/>
    <w:rsid w:val="00116324"/>
    <w:rsid w:val="001E02D7"/>
    <w:rsid w:val="0026412F"/>
    <w:rsid w:val="0032074A"/>
    <w:rsid w:val="003E61EE"/>
    <w:rsid w:val="004130BD"/>
    <w:rsid w:val="00517B74"/>
    <w:rsid w:val="00546060"/>
    <w:rsid w:val="005C70CA"/>
    <w:rsid w:val="006567D7"/>
    <w:rsid w:val="00724BEE"/>
    <w:rsid w:val="00733390"/>
    <w:rsid w:val="00735C54"/>
    <w:rsid w:val="007B6C86"/>
    <w:rsid w:val="00836243"/>
    <w:rsid w:val="00836527"/>
    <w:rsid w:val="00850AF3"/>
    <w:rsid w:val="00983956"/>
    <w:rsid w:val="009B15D0"/>
    <w:rsid w:val="00A078A1"/>
    <w:rsid w:val="00B108B8"/>
    <w:rsid w:val="00B46ECE"/>
    <w:rsid w:val="00BC408E"/>
    <w:rsid w:val="00C90AFD"/>
    <w:rsid w:val="00CB0DC4"/>
    <w:rsid w:val="00D04C40"/>
    <w:rsid w:val="00D303C6"/>
    <w:rsid w:val="00D3073D"/>
    <w:rsid w:val="00D51494"/>
    <w:rsid w:val="00F17B45"/>
    <w:rsid w:val="00F37D3D"/>
    <w:rsid w:val="00FE54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DB562A"/>
  <w15:chartTrackingRefBased/>
  <w15:docId w15:val="{F7888FC8-A0DF-4F88-829F-AA319B00E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3">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Typewriter"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83956"/>
    <w:pPr>
      <w:tabs>
        <w:tab w:val="center" w:pos="4320"/>
        <w:tab w:val="right" w:pos="8640"/>
      </w:tabs>
    </w:pPr>
  </w:style>
  <w:style w:type="paragraph" w:styleId="Footer">
    <w:name w:val="footer"/>
    <w:basedOn w:val="Normal"/>
    <w:rsid w:val="00983956"/>
    <w:pPr>
      <w:tabs>
        <w:tab w:val="center" w:pos="4320"/>
        <w:tab w:val="right" w:pos="8640"/>
      </w:tabs>
    </w:pPr>
  </w:style>
  <w:style w:type="character" w:styleId="PageNumber">
    <w:name w:val="page number"/>
    <w:basedOn w:val="DefaultParagraphFont"/>
    <w:rsid w:val="009B15D0"/>
  </w:style>
  <w:style w:type="paragraph" w:styleId="BalloonText">
    <w:name w:val="Balloon Text"/>
    <w:basedOn w:val="Normal"/>
    <w:link w:val="BalloonTextChar"/>
    <w:rsid w:val="00CB0DC4"/>
    <w:rPr>
      <w:rFonts w:ascii="Segoe UI" w:hAnsi="Segoe UI" w:cs="Segoe UI"/>
      <w:sz w:val="18"/>
      <w:szCs w:val="18"/>
    </w:rPr>
  </w:style>
  <w:style w:type="character" w:customStyle="1" w:styleId="BalloonTextChar">
    <w:name w:val="Balloon Text Char"/>
    <w:link w:val="BalloonText"/>
    <w:rsid w:val="00CB0DC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2685942">
      <w:bodyDiv w:val="1"/>
      <w:marLeft w:val="0"/>
      <w:marRight w:val="0"/>
      <w:marTop w:val="0"/>
      <w:marBottom w:val="0"/>
      <w:divBdr>
        <w:top w:val="none" w:sz="0" w:space="0" w:color="auto"/>
        <w:left w:val="none" w:sz="0" w:space="0" w:color="auto"/>
        <w:bottom w:val="none" w:sz="0" w:space="0" w:color="auto"/>
        <w:right w:val="none" w:sz="0" w:space="0" w:color="auto"/>
      </w:divBdr>
      <w:divsChild>
        <w:div w:id="1821919783">
          <w:marLeft w:val="0"/>
          <w:marRight w:val="0"/>
          <w:marTop w:val="0"/>
          <w:marBottom w:val="0"/>
          <w:divBdr>
            <w:top w:val="none" w:sz="0" w:space="0" w:color="auto"/>
            <w:left w:val="none" w:sz="0" w:space="0" w:color="auto"/>
            <w:bottom w:val="none" w:sz="0" w:space="0" w:color="auto"/>
            <w:right w:val="none" w:sz="0" w:space="0" w:color="auto"/>
          </w:divBdr>
          <w:divsChild>
            <w:div w:id="126704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249</TotalTime>
  <Pages>2</Pages>
  <Words>777</Words>
  <Characters>4432</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Trinitarian Heresies</vt:lpstr>
    </vt:vector>
  </TitlesOfParts>
  <Company>YO MAMMA</Company>
  <LinksUpToDate>false</LinksUpToDate>
  <CharactersWithSpaces>5199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Trinitarian Heresies</dc:title>
  <dc:subject/>
  <dc:creator>T. R. LeCroy</dc:creator>
  <cp:keywords/>
  <dc:description/>
  <cp:lastModifiedBy>Rev. Timothy R. LeCroy</cp:lastModifiedBy>
  <cp:revision>7</cp:revision>
  <cp:lastPrinted>2014-10-30T02:20:00Z</cp:lastPrinted>
  <dcterms:created xsi:type="dcterms:W3CDTF">2014-05-07T17:43:00Z</dcterms:created>
  <dcterms:modified xsi:type="dcterms:W3CDTF">2016-09-29T01:09:00Z</dcterms:modified>
</cp:coreProperties>
</file>